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CAAB" w14:textId="77777777" w:rsidR="003C6104" w:rsidRDefault="003C6104" w:rsidP="003C6104">
      <w:pPr>
        <w:pStyle w:val="NoSpacing"/>
        <w:jc w:val="both"/>
        <w:rPr>
          <w:rFonts w:ascii="Open Sans" w:hAnsi="Open Sans" w:cs="Open Sans"/>
          <w:color w:val="FF0000"/>
          <w:sz w:val="20"/>
          <w:szCs w:val="20"/>
        </w:rPr>
      </w:pPr>
      <w:r>
        <w:rPr>
          <w:rFonts w:ascii="Open Sans" w:hAnsi="Open Sans" w:cs="Open Sans"/>
          <w:color w:val="FF0000"/>
          <w:sz w:val="20"/>
          <w:szCs w:val="20"/>
        </w:rPr>
        <w:t xml:space="preserve">[Suggested Letter from School District to Parents re DESSA-Please edit for your school or organization) </w:t>
      </w:r>
    </w:p>
    <w:p w14:paraId="5C57CF0B" w14:textId="77777777" w:rsidR="004047F9" w:rsidRDefault="004047F9" w:rsidP="006157F8">
      <w:pPr>
        <w:pStyle w:val="NoSpacing"/>
        <w:jc w:val="both"/>
        <w:rPr>
          <w:rFonts w:ascii="Open Sans" w:hAnsi="Open Sans" w:cs="Open Sans"/>
          <w:sz w:val="24"/>
          <w:szCs w:val="24"/>
        </w:rPr>
      </w:pPr>
    </w:p>
    <w:p w14:paraId="2FAECAF7" w14:textId="7494B24A" w:rsidR="004047F9" w:rsidRPr="00C06E73" w:rsidRDefault="004047F9" w:rsidP="006157F8">
      <w:pPr>
        <w:pStyle w:val="NoSpacing"/>
        <w:jc w:val="both"/>
        <w:rPr>
          <w:rFonts w:ascii="Open Sans" w:hAnsi="Open Sans" w:cs="Open Sans"/>
        </w:rPr>
      </w:pPr>
      <w:r w:rsidRPr="00C06E73">
        <w:rPr>
          <w:rFonts w:ascii="Open Sans" w:hAnsi="Open Sans" w:cs="Open Sans"/>
        </w:rPr>
        <w:t>Dear Parent</w:t>
      </w:r>
      <w:r w:rsidR="00F75362" w:rsidRPr="00C06E73">
        <w:rPr>
          <w:rFonts w:ascii="Open Sans" w:hAnsi="Open Sans" w:cs="Open Sans"/>
        </w:rPr>
        <w:t>(s)</w:t>
      </w:r>
      <w:r w:rsidRPr="00C06E73">
        <w:rPr>
          <w:rFonts w:ascii="Open Sans" w:hAnsi="Open Sans" w:cs="Open Sans"/>
        </w:rPr>
        <w:t>/Guardian</w:t>
      </w:r>
      <w:r w:rsidR="00F75362" w:rsidRPr="00C06E73">
        <w:rPr>
          <w:rFonts w:ascii="Open Sans" w:hAnsi="Open Sans" w:cs="Open Sans"/>
        </w:rPr>
        <w:t>(s)</w:t>
      </w:r>
      <w:r w:rsidRPr="00C06E73">
        <w:rPr>
          <w:rFonts w:ascii="Open Sans" w:hAnsi="Open Sans" w:cs="Open Sans"/>
        </w:rPr>
        <w:t>,</w:t>
      </w:r>
      <w:r w:rsidR="00DA6C12">
        <w:rPr>
          <w:rFonts w:ascii="Open Sans" w:hAnsi="Open Sans" w:cs="Open Sans"/>
        </w:rPr>
        <w:t xml:space="preserve"> </w:t>
      </w:r>
      <w:r w:rsidR="00DA6C12" w:rsidRPr="008550F9">
        <w:rPr>
          <w:rFonts w:ascii="Open Sans" w:hAnsi="Open Sans" w:cs="Open Sans"/>
          <w:highlight w:val="yellow"/>
        </w:rPr>
        <w:t>(Personalize with name here)</w:t>
      </w:r>
      <w:r w:rsidR="00DA6C12">
        <w:rPr>
          <w:rFonts w:ascii="Open Sans" w:hAnsi="Open Sans" w:cs="Open Sans"/>
        </w:rPr>
        <w:t xml:space="preserve">  </w:t>
      </w:r>
    </w:p>
    <w:p w14:paraId="5FAD23C5" w14:textId="77777777" w:rsidR="004047F9" w:rsidRPr="00C06E73" w:rsidRDefault="004047F9" w:rsidP="006157F8">
      <w:pPr>
        <w:pStyle w:val="NoSpacing"/>
        <w:jc w:val="both"/>
        <w:rPr>
          <w:rFonts w:ascii="Open Sans" w:hAnsi="Open Sans" w:cs="Open Sans"/>
        </w:rPr>
      </w:pPr>
    </w:p>
    <w:p w14:paraId="07C47C9F" w14:textId="21331DA9" w:rsidR="00DA6C12" w:rsidRDefault="00311A61" w:rsidP="006157F8">
      <w:pPr>
        <w:pStyle w:val="NoSpacing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As you may remember from our note at the beginning of the year, our school has an exciting new initiative this year.  Our teachers have</w:t>
      </w:r>
      <w:r w:rsidR="00BD4F90">
        <w:rPr>
          <w:rFonts w:ascii="Open Sans" w:hAnsi="Open Sans" w:cs="Open Sans"/>
        </w:rPr>
        <w:t xml:space="preserve"> started</w:t>
      </w:r>
      <w:r>
        <w:rPr>
          <w:rFonts w:ascii="Open Sans" w:hAnsi="Open Sans" w:cs="Open Sans"/>
        </w:rPr>
        <w:t xml:space="preserve"> using a tool called the </w:t>
      </w:r>
      <w:r w:rsidRPr="00C06E73">
        <w:rPr>
          <w:rFonts w:ascii="Open Sans" w:hAnsi="Open Sans" w:cs="Open Sans"/>
          <w:i/>
        </w:rPr>
        <w:t>Devereux Student Strengths Assessment</w:t>
      </w:r>
      <w:r>
        <w:rPr>
          <w:rFonts w:ascii="Open Sans" w:hAnsi="Open Sans" w:cs="Open Sans"/>
        </w:rPr>
        <w:t>,</w:t>
      </w:r>
      <w:r w:rsidRPr="00C06E73">
        <w:rPr>
          <w:rFonts w:ascii="Open Sans" w:hAnsi="Open Sans" w:cs="Open Sans"/>
        </w:rPr>
        <w:t xml:space="preserve"> or DESSA.</w:t>
      </w:r>
      <w:r w:rsidR="006A732F" w:rsidRPr="006A732F">
        <w:rPr>
          <w:rFonts w:ascii="Open Sans" w:hAnsi="Open Sans" w:cs="Open Sans"/>
        </w:rPr>
        <w:t xml:space="preserve"> </w:t>
      </w:r>
      <w:r w:rsidR="006A732F" w:rsidRPr="00C06E73">
        <w:rPr>
          <w:rFonts w:ascii="Open Sans" w:hAnsi="Open Sans" w:cs="Open Sans"/>
        </w:rPr>
        <w:t>The purpose of the DESSA is to identify wh</w:t>
      </w:r>
      <w:r w:rsidR="006A732F">
        <w:rPr>
          <w:rFonts w:ascii="Open Sans" w:hAnsi="Open Sans" w:cs="Open Sans"/>
        </w:rPr>
        <w:t>ich</w:t>
      </w:r>
      <w:r w:rsidR="006A732F" w:rsidRPr="00C06E73">
        <w:rPr>
          <w:rFonts w:ascii="Open Sans" w:hAnsi="Open Sans" w:cs="Open Sans"/>
        </w:rPr>
        <w:t xml:space="preserve"> </w:t>
      </w:r>
      <w:r w:rsidR="006A732F">
        <w:rPr>
          <w:rFonts w:ascii="Open Sans" w:hAnsi="Open Sans" w:cs="Open Sans"/>
        </w:rPr>
        <w:t>social and emotional</w:t>
      </w:r>
      <w:r w:rsidR="006A732F" w:rsidRPr="00C06E73">
        <w:rPr>
          <w:rFonts w:ascii="Open Sans" w:hAnsi="Open Sans" w:cs="Open Sans"/>
        </w:rPr>
        <w:t xml:space="preserve"> skills your child </w:t>
      </w:r>
      <w:r w:rsidR="006A732F">
        <w:rPr>
          <w:rFonts w:ascii="Open Sans" w:hAnsi="Open Sans" w:cs="Open Sans"/>
        </w:rPr>
        <w:t>has already learned</w:t>
      </w:r>
      <w:r w:rsidR="006A732F" w:rsidRPr="00C06E73">
        <w:rPr>
          <w:rFonts w:ascii="Open Sans" w:hAnsi="Open Sans" w:cs="Open Sans"/>
        </w:rPr>
        <w:t xml:space="preserve"> and what skills he or she might still need to</w:t>
      </w:r>
      <w:r w:rsidR="006A732F">
        <w:rPr>
          <w:rFonts w:ascii="Open Sans" w:hAnsi="Open Sans" w:cs="Open Sans"/>
        </w:rPr>
        <w:t xml:space="preserve"> develop.</w:t>
      </w:r>
      <w:r w:rsidR="006A732F" w:rsidRPr="00C06E73">
        <w:rPr>
          <w:rFonts w:ascii="Open Sans" w:hAnsi="Open Sans" w:cs="Open Sans"/>
        </w:rPr>
        <w:t xml:space="preserve">  </w:t>
      </w:r>
      <w:r w:rsidR="00DA6C12">
        <w:rPr>
          <w:rFonts w:ascii="Open Sans" w:hAnsi="Open Sans" w:cs="Open Sans"/>
        </w:rPr>
        <w:t xml:space="preserve">We </w:t>
      </w:r>
      <w:r w:rsidR="0094048B">
        <w:rPr>
          <w:rFonts w:ascii="Open Sans" w:hAnsi="Open Sans" w:cs="Open Sans"/>
        </w:rPr>
        <w:t>will</w:t>
      </w:r>
      <w:r w:rsidR="00DA6C12">
        <w:rPr>
          <w:rFonts w:ascii="Open Sans" w:hAnsi="Open Sans" w:cs="Open Sans"/>
        </w:rPr>
        <w:t xml:space="preserve"> </w:t>
      </w:r>
      <w:r w:rsidR="00BD4F90">
        <w:rPr>
          <w:rFonts w:ascii="Open Sans" w:hAnsi="Open Sans" w:cs="Open Sans"/>
        </w:rPr>
        <w:t xml:space="preserve">use </w:t>
      </w:r>
      <w:r w:rsidR="00DA6C12">
        <w:rPr>
          <w:rFonts w:ascii="Open Sans" w:hAnsi="Open Sans" w:cs="Open Sans"/>
        </w:rPr>
        <w:t xml:space="preserve">the DESSA results to support social and emotional skill development </w:t>
      </w:r>
      <w:r w:rsidR="0094048B">
        <w:rPr>
          <w:rFonts w:ascii="Open Sans" w:hAnsi="Open Sans" w:cs="Open Sans"/>
        </w:rPr>
        <w:t>of</w:t>
      </w:r>
      <w:r w:rsidR="00DA6C12">
        <w:rPr>
          <w:rFonts w:ascii="Open Sans" w:hAnsi="Open Sans" w:cs="Open Sans"/>
        </w:rPr>
        <w:t xml:space="preserve"> </w:t>
      </w:r>
      <w:proofErr w:type="gramStart"/>
      <w:r w:rsidR="00DA6C12">
        <w:rPr>
          <w:rFonts w:ascii="Open Sans" w:hAnsi="Open Sans" w:cs="Open Sans"/>
        </w:rPr>
        <w:t>all of</w:t>
      </w:r>
      <w:proofErr w:type="gramEnd"/>
      <w:r w:rsidR="00DA6C12">
        <w:rPr>
          <w:rFonts w:ascii="Open Sans" w:hAnsi="Open Sans" w:cs="Open Sans"/>
        </w:rPr>
        <w:t xml:space="preserve"> our students. </w:t>
      </w:r>
    </w:p>
    <w:p w14:paraId="0325D0F8" w14:textId="5CCE6AF2" w:rsidR="00F56D03" w:rsidRDefault="00F56D03" w:rsidP="006157F8">
      <w:pPr>
        <w:pStyle w:val="NoSpacing"/>
        <w:jc w:val="both"/>
        <w:rPr>
          <w:rFonts w:ascii="Open Sans" w:hAnsi="Open Sans" w:cs="Open Sans"/>
        </w:rPr>
      </w:pPr>
    </w:p>
    <w:p w14:paraId="030EF7BC" w14:textId="286D11EE" w:rsidR="00F56D03" w:rsidRDefault="00F56D03" w:rsidP="006157F8">
      <w:pPr>
        <w:pStyle w:val="NoSpacing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BD4F90">
        <w:rPr>
          <w:rFonts w:ascii="Open Sans" w:hAnsi="Open Sans" w:cs="Open Sans"/>
        </w:rPr>
        <w:t>o begin the process, t</w:t>
      </w:r>
      <w:r>
        <w:rPr>
          <w:rFonts w:ascii="Open Sans" w:hAnsi="Open Sans" w:cs="Open Sans"/>
        </w:rPr>
        <w:t xml:space="preserve">eachers have completed a DESSA-mini screener on all students in their classroom. </w:t>
      </w:r>
      <w:r w:rsidR="00C73111">
        <w:rPr>
          <w:rFonts w:ascii="Open Sans" w:hAnsi="Open Sans" w:cs="Open Sans"/>
        </w:rPr>
        <w:t xml:space="preserve"> </w:t>
      </w:r>
      <w:r w:rsidR="0094048B">
        <w:rPr>
          <w:rFonts w:ascii="Open Sans" w:hAnsi="Open Sans" w:cs="Open Sans"/>
        </w:rPr>
        <w:t xml:space="preserve">Below is a description of the DESSA-mini scores and what next steps there will be for your child based on his/her results. </w:t>
      </w:r>
    </w:p>
    <w:p w14:paraId="7D3E3C1D" w14:textId="390120B0" w:rsidR="00564723" w:rsidRDefault="00564723" w:rsidP="0094048B">
      <w:pPr>
        <w:pStyle w:val="NoSpacing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550F9">
        <w:rPr>
          <w:rFonts w:ascii="Open Sans" w:hAnsi="Open Sans" w:cs="Open Sans"/>
          <w:b/>
          <w:bCs/>
          <w:sz w:val="24"/>
          <w:szCs w:val="24"/>
        </w:rPr>
        <w:t>DESSA-mini Scores</w:t>
      </w:r>
    </w:p>
    <w:p w14:paraId="551E2663" w14:textId="77777777" w:rsidR="0094048B" w:rsidRPr="008550F9" w:rsidRDefault="0094048B">
      <w:pPr>
        <w:pStyle w:val="NoSpacing"/>
        <w:jc w:val="center"/>
        <w:rPr>
          <w:rFonts w:ascii="Open Sans" w:hAnsi="Open Sans" w:cs="Open Sans"/>
          <w:b/>
          <w:bCs/>
          <w:sz w:val="16"/>
          <w:szCs w:val="16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800"/>
        <w:gridCol w:w="2160"/>
        <w:gridCol w:w="6300"/>
      </w:tblGrid>
      <w:tr w:rsidR="00564723" w14:paraId="564194D4" w14:textId="77777777" w:rsidTr="008550F9">
        <w:tc>
          <w:tcPr>
            <w:tcW w:w="1800" w:type="dxa"/>
          </w:tcPr>
          <w:p w14:paraId="61FE756F" w14:textId="628DB604" w:rsidR="00564723" w:rsidRDefault="00564723" w:rsidP="00564723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Score</w:t>
            </w:r>
          </w:p>
        </w:tc>
        <w:tc>
          <w:tcPr>
            <w:tcW w:w="2160" w:type="dxa"/>
          </w:tcPr>
          <w:p w14:paraId="79EC1A02" w14:textId="32AE8F0E" w:rsidR="00564723" w:rsidRDefault="00564723" w:rsidP="00564723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Descriptor</w:t>
            </w:r>
          </w:p>
        </w:tc>
        <w:tc>
          <w:tcPr>
            <w:tcW w:w="6300" w:type="dxa"/>
          </w:tcPr>
          <w:p w14:paraId="71AEB423" w14:textId="19661C49" w:rsidR="00564723" w:rsidRDefault="00564723" w:rsidP="00564723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Approach to supporting child’s SEL skills</w:t>
            </w:r>
          </w:p>
        </w:tc>
      </w:tr>
      <w:tr w:rsidR="00564723" w14:paraId="74850462" w14:textId="77777777" w:rsidTr="008550F9">
        <w:tc>
          <w:tcPr>
            <w:tcW w:w="1800" w:type="dxa"/>
          </w:tcPr>
          <w:p w14:paraId="2CF77B6F" w14:textId="709A4282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60 and above</w:t>
            </w:r>
          </w:p>
        </w:tc>
        <w:tc>
          <w:tcPr>
            <w:tcW w:w="2160" w:type="dxa"/>
          </w:tcPr>
          <w:p w14:paraId="2D4712D0" w14:textId="4729FDA4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Strength</w:t>
            </w:r>
          </w:p>
        </w:tc>
        <w:tc>
          <w:tcPr>
            <w:tcW w:w="6300" w:type="dxa"/>
          </w:tcPr>
          <w:p w14:paraId="1AA985F7" w14:textId="407EC1F5" w:rsidR="00564723" w:rsidRPr="008550F9" w:rsidRDefault="00CB34B1" w:rsidP="00564723">
            <w:pPr>
              <w:pStyle w:val="NoSpacing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Classroom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 SEL strategies used to support and sustain SEL skills.</w:t>
            </w:r>
          </w:p>
        </w:tc>
      </w:tr>
      <w:tr w:rsidR="00564723" w14:paraId="7C98D709" w14:textId="77777777" w:rsidTr="008550F9">
        <w:tc>
          <w:tcPr>
            <w:tcW w:w="1800" w:type="dxa"/>
          </w:tcPr>
          <w:p w14:paraId="2E061186" w14:textId="1C5C5438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41-59</w:t>
            </w:r>
          </w:p>
        </w:tc>
        <w:tc>
          <w:tcPr>
            <w:tcW w:w="2160" w:type="dxa"/>
          </w:tcPr>
          <w:p w14:paraId="39DB0724" w14:textId="0B1C3194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Typical</w:t>
            </w:r>
          </w:p>
        </w:tc>
        <w:tc>
          <w:tcPr>
            <w:tcW w:w="6300" w:type="dxa"/>
          </w:tcPr>
          <w:p w14:paraId="22ADB22B" w14:textId="20158BCE" w:rsidR="00564723" w:rsidRPr="008550F9" w:rsidRDefault="00CB34B1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Classroom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 SEL strategies </w:t>
            </w:r>
            <w:r w:rsidR="0094048B">
              <w:rPr>
                <w:rFonts w:ascii="Open Sans" w:hAnsi="Open Sans" w:cs="Open Sans"/>
                <w:sz w:val="20"/>
                <w:szCs w:val="20"/>
              </w:rPr>
              <w:t xml:space="preserve">used 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to promote SEL skills. </w:t>
            </w:r>
          </w:p>
        </w:tc>
      </w:tr>
      <w:tr w:rsidR="00564723" w14:paraId="3FF1D60A" w14:textId="77777777" w:rsidTr="008550F9">
        <w:tc>
          <w:tcPr>
            <w:tcW w:w="1800" w:type="dxa"/>
          </w:tcPr>
          <w:p w14:paraId="044E309A" w14:textId="5383F18E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40 and below</w:t>
            </w:r>
          </w:p>
        </w:tc>
        <w:tc>
          <w:tcPr>
            <w:tcW w:w="2160" w:type="dxa"/>
          </w:tcPr>
          <w:p w14:paraId="46AB260A" w14:textId="4DE8E723" w:rsidR="00564723" w:rsidRPr="008550F9" w:rsidRDefault="00564723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50F9">
              <w:rPr>
                <w:rFonts w:ascii="Open Sans" w:hAnsi="Open Sans" w:cs="Open Sans"/>
                <w:sz w:val="20"/>
                <w:szCs w:val="20"/>
              </w:rPr>
              <w:t>Need for Instruction</w:t>
            </w:r>
          </w:p>
        </w:tc>
        <w:tc>
          <w:tcPr>
            <w:tcW w:w="6300" w:type="dxa"/>
          </w:tcPr>
          <w:p w14:paraId="2EDF19E9" w14:textId="4C534C7C" w:rsidR="00564723" w:rsidRPr="008550F9" w:rsidRDefault="009449CC" w:rsidP="00564723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Sample - 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Full DESSA will be completed.  </w:t>
            </w:r>
            <w:r w:rsidR="0094048B" w:rsidRPr="008550F9">
              <w:rPr>
                <w:rFonts w:ascii="Open Sans" w:hAnsi="Open Sans" w:cs="Open Sans"/>
                <w:sz w:val="20"/>
                <w:szCs w:val="20"/>
              </w:rPr>
              <w:t>A p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>lan will be developed to support child’s</w:t>
            </w:r>
            <w:r w:rsidR="0094048B" w:rsidRPr="008550F9">
              <w:rPr>
                <w:rFonts w:ascii="Open Sans" w:hAnsi="Open Sans" w:cs="Open Sans"/>
                <w:sz w:val="20"/>
                <w:szCs w:val="20"/>
              </w:rPr>
              <w:t xml:space="preserve"> specific areas of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 need for instruction </w:t>
            </w:r>
            <w:r w:rsidR="0094048B" w:rsidRPr="008550F9">
              <w:rPr>
                <w:rFonts w:ascii="Open Sans" w:hAnsi="Open Sans" w:cs="Open Sans"/>
                <w:sz w:val="20"/>
                <w:szCs w:val="20"/>
              </w:rPr>
              <w:t xml:space="preserve">with parent input. </w:t>
            </w:r>
            <w:r w:rsidR="00564723" w:rsidRPr="008550F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449CC">
              <w:rPr>
                <w:rFonts w:ascii="Open Sans" w:hAnsi="Open Sans" w:cs="Open Sans"/>
                <w:sz w:val="20"/>
                <w:szCs w:val="20"/>
                <w:highlight w:val="yellow"/>
              </w:rPr>
              <w:t>(Insert your details for creating DESSA plan for student here)</w:t>
            </w:r>
          </w:p>
        </w:tc>
      </w:tr>
    </w:tbl>
    <w:p w14:paraId="11C0209D" w14:textId="77777777" w:rsidR="00564723" w:rsidRPr="008550F9" w:rsidRDefault="00564723" w:rsidP="008550F9">
      <w:pPr>
        <w:pStyle w:val="NoSpacing"/>
        <w:jc w:val="center"/>
        <w:rPr>
          <w:rFonts w:ascii="Open Sans" w:hAnsi="Open Sans" w:cs="Open Sans"/>
          <w:b/>
          <w:bCs/>
        </w:rPr>
      </w:pPr>
    </w:p>
    <w:p w14:paraId="08161D57" w14:textId="57EA9FE8" w:rsidR="0094048B" w:rsidRPr="008550F9" w:rsidRDefault="0094048B" w:rsidP="0094048B">
      <w:pPr>
        <w:pStyle w:val="NoSpacing"/>
        <w:jc w:val="both"/>
        <w:rPr>
          <w:rFonts w:ascii="Open Sans" w:hAnsi="Open Sans" w:cs="Open Sans"/>
        </w:rPr>
      </w:pPr>
      <w:r w:rsidRPr="008550F9">
        <w:rPr>
          <w:rFonts w:ascii="Open Sans" w:hAnsi="Open Sans" w:cs="Open Sans"/>
        </w:rPr>
        <w:t>Important ideas to</w:t>
      </w:r>
      <w:r w:rsidR="00C73111" w:rsidRPr="008550F9">
        <w:rPr>
          <w:rFonts w:ascii="Open Sans" w:hAnsi="Open Sans" w:cs="Open Sans"/>
        </w:rPr>
        <w:t xml:space="preserve"> understand</w:t>
      </w:r>
      <w:r w:rsidRPr="008550F9">
        <w:rPr>
          <w:rFonts w:ascii="Open Sans" w:hAnsi="Open Sans" w:cs="Open Sans"/>
        </w:rPr>
        <w:t xml:space="preserve"> reviewing your child’s DESSA-mini score:</w:t>
      </w:r>
    </w:p>
    <w:p w14:paraId="13603AC6" w14:textId="77777777" w:rsidR="0094048B" w:rsidRPr="008550F9" w:rsidRDefault="0094048B" w:rsidP="0094048B">
      <w:pPr>
        <w:pStyle w:val="NoSpacing"/>
        <w:jc w:val="both"/>
        <w:rPr>
          <w:rFonts w:ascii="Open Sans" w:hAnsi="Open Sans" w:cs="Open Sans"/>
        </w:rPr>
      </w:pPr>
    </w:p>
    <w:p w14:paraId="72A8F593" w14:textId="27441359" w:rsidR="00C73111" w:rsidRPr="008550F9" w:rsidRDefault="00C73111" w:rsidP="0094048B">
      <w:pPr>
        <w:pStyle w:val="NoSpacing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8550F9">
        <w:rPr>
          <w:rFonts w:ascii="Open Sans" w:hAnsi="Open Sans" w:cs="Open Sans"/>
        </w:rPr>
        <w:t xml:space="preserve">The Social-Emotional Total score is a snapshot of a child’s </w:t>
      </w:r>
      <w:r w:rsidR="00CB34B1" w:rsidRPr="008550F9">
        <w:rPr>
          <w:rFonts w:ascii="Open Sans" w:hAnsi="Open Sans" w:cs="Open Sans"/>
        </w:rPr>
        <w:t xml:space="preserve">overall </w:t>
      </w:r>
      <w:r w:rsidRPr="008550F9">
        <w:rPr>
          <w:rFonts w:ascii="Open Sans" w:hAnsi="Open Sans" w:cs="Open Sans"/>
        </w:rPr>
        <w:t xml:space="preserve">social and emotional </w:t>
      </w:r>
      <w:r w:rsidR="00CB34B1" w:rsidRPr="008550F9">
        <w:rPr>
          <w:rFonts w:ascii="Open Sans" w:hAnsi="Open Sans" w:cs="Open Sans"/>
        </w:rPr>
        <w:t>skillset</w:t>
      </w:r>
      <w:r w:rsidRPr="008550F9">
        <w:rPr>
          <w:rFonts w:ascii="Open Sans" w:hAnsi="Open Sans" w:cs="Open Sans"/>
        </w:rPr>
        <w:t xml:space="preserve">. </w:t>
      </w:r>
    </w:p>
    <w:p w14:paraId="79A6F6B9" w14:textId="5162B136" w:rsidR="00CB34B1" w:rsidRPr="008550F9" w:rsidRDefault="00CB34B1" w:rsidP="0094048B">
      <w:pPr>
        <w:pStyle w:val="NoSpacing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8550F9">
        <w:rPr>
          <w:rFonts w:ascii="Open Sans" w:hAnsi="Open Sans" w:cs="Open Sans"/>
        </w:rPr>
        <w:t xml:space="preserve">The term </w:t>
      </w:r>
      <w:r w:rsidRPr="008550F9">
        <w:rPr>
          <w:rFonts w:ascii="Open Sans" w:hAnsi="Open Sans" w:cs="Open Sans"/>
          <w:b/>
          <w:bCs/>
          <w:i/>
          <w:iCs/>
        </w:rPr>
        <w:t xml:space="preserve">strength </w:t>
      </w:r>
      <w:r w:rsidRPr="008550F9">
        <w:rPr>
          <w:rFonts w:ascii="Open Sans" w:hAnsi="Open Sans" w:cs="Open Sans"/>
        </w:rPr>
        <w:t xml:space="preserve">indicates that your child has a well-developed set of social emotional skills. </w:t>
      </w:r>
    </w:p>
    <w:p w14:paraId="52355097" w14:textId="44DC7BE5" w:rsidR="00CB34B1" w:rsidRPr="008550F9" w:rsidRDefault="00CB34B1" w:rsidP="0094048B">
      <w:pPr>
        <w:pStyle w:val="NoSpacing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8550F9">
        <w:rPr>
          <w:rFonts w:ascii="Open Sans" w:hAnsi="Open Sans" w:cs="Open Sans"/>
        </w:rPr>
        <w:t xml:space="preserve">The term </w:t>
      </w:r>
      <w:r w:rsidRPr="008550F9">
        <w:rPr>
          <w:rFonts w:ascii="Open Sans" w:hAnsi="Open Sans" w:cs="Open Sans"/>
          <w:b/>
          <w:bCs/>
          <w:i/>
          <w:iCs/>
        </w:rPr>
        <w:t>typical</w:t>
      </w:r>
      <w:r w:rsidRPr="008550F9">
        <w:rPr>
          <w:rFonts w:ascii="Open Sans" w:hAnsi="Open Sans" w:cs="Open Sans"/>
        </w:rPr>
        <w:t xml:space="preserve"> indicates that your child is showing expected social emotional skills.  About 2/3 of children receive a typical rating.    </w:t>
      </w:r>
    </w:p>
    <w:p w14:paraId="203490C8" w14:textId="2AA1ACB5" w:rsidR="0094048B" w:rsidRPr="008550F9" w:rsidRDefault="00C73111" w:rsidP="008550F9">
      <w:pPr>
        <w:pStyle w:val="NoSpacing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8550F9">
        <w:rPr>
          <w:rFonts w:ascii="Open Sans" w:hAnsi="Open Sans" w:cs="Open Sans"/>
        </w:rPr>
        <w:t xml:space="preserve">The term </w:t>
      </w:r>
      <w:r w:rsidRPr="008550F9">
        <w:rPr>
          <w:rFonts w:ascii="Open Sans" w:hAnsi="Open Sans" w:cs="Open Sans"/>
          <w:b/>
          <w:bCs/>
          <w:i/>
          <w:iCs/>
        </w:rPr>
        <w:t>need for instruction</w:t>
      </w:r>
      <w:r w:rsidRPr="008550F9">
        <w:rPr>
          <w:rFonts w:ascii="Open Sans" w:hAnsi="Open Sans" w:cs="Open Sans"/>
        </w:rPr>
        <w:t xml:space="preserve"> was thoughtfully chosen to convey that a child needs support and instruction in this area.  That is, it reflects that the student has not YET acquired some SEL skills.  </w:t>
      </w:r>
    </w:p>
    <w:p w14:paraId="6A0C6398" w14:textId="77777777" w:rsidR="00F56D03" w:rsidRDefault="00F56D03" w:rsidP="006157F8">
      <w:pPr>
        <w:pStyle w:val="NoSpacing"/>
        <w:jc w:val="both"/>
        <w:rPr>
          <w:rFonts w:ascii="Open Sans" w:hAnsi="Open Sans" w:cs="Open San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1"/>
        <w:gridCol w:w="1019"/>
        <w:gridCol w:w="2315"/>
        <w:gridCol w:w="1980"/>
        <w:gridCol w:w="1710"/>
      </w:tblGrid>
      <w:tr w:rsidR="00F56D03" w14:paraId="172A23CD" w14:textId="7785D12C" w:rsidTr="008550F9">
        <w:tc>
          <w:tcPr>
            <w:tcW w:w="2511" w:type="dxa"/>
          </w:tcPr>
          <w:p w14:paraId="79A4999B" w14:textId="7777777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 w:rsidRPr="008550F9">
              <w:rPr>
                <w:rFonts w:ascii="Open Sans" w:hAnsi="Open Sans" w:cs="Open Sans"/>
                <w:b/>
                <w:bCs/>
              </w:rPr>
              <w:t>Child’s Name</w:t>
            </w:r>
          </w:p>
        </w:tc>
        <w:tc>
          <w:tcPr>
            <w:tcW w:w="1019" w:type="dxa"/>
          </w:tcPr>
          <w:p w14:paraId="3AA5D668" w14:textId="7777777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 w:rsidRPr="008550F9">
              <w:rPr>
                <w:rFonts w:ascii="Open Sans" w:hAnsi="Open Sans" w:cs="Open Sans"/>
                <w:b/>
                <w:bCs/>
              </w:rPr>
              <w:t>Gender</w:t>
            </w:r>
          </w:p>
        </w:tc>
        <w:tc>
          <w:tcPr>
            <w:tcW w:w="2315" w:type="dxa"/>
          </w:tcPr>
          <w:p w14:paraId="071F1A71" w14:textId="7777777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 w:rsidRPr="008550F9">
              <w:rPr>
                <w:rFonts w:ascii="Open Sans" w:hAnsi="Open Sans" w:cs="Open Sans"/>
                <w:b/>
                <w:bCs/>
              </w:rPr>
              <w:t>Rating Period</w:t>
            </w:r>
          </w:p>
        </w:tc>
        <w:tc>
          <w:tcPr>
            <w:tcW w:w="1980" w:type="dxa"/>
          </w:tcPr>
          <w:p w14:paraId="4F461F8A" w14:textId="7777777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 w:rsidRPr="008550F9">
              <w:rPr>
                <w:rFonts w:ascii="Open Sans" w:hAnsi="Open Sans" w:cs="Open Sans"/>
                <w:b/>
                <w:bCs/>
              </w:rPr>
              <w:t>Social-Emotional Total</w:t>
            </w:r>
          </w:p>
        </w:tc>
        <w:tc>
          <w:tcPr>
            <w:tcW w:w="1710" w:type="dxa"/>
          </w:tcPr>
          <w:p w14:paraId="63B6899B" w14:textId="110ACF0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b/>
                <w:bCs/>
              </w:rPr>
            </w:pPr>
            <w:r w:rsidRPr="008550F9">
              <w:rPr>
                <w:rFonts w:ascii="Open Sans" w:hAnsi="Open Sans" w:cs="Open Sans"/>
                <w:b/>
                <w:bCs/>
              </w:rPr>
              <w:t>Descriptor</w:t>
            </w:r>
          </w:p>
        </w:tc>
      </w:tr>
      <w:tr w:rsidR="00F56D03" w14:paraId="28A3B0D6" w14:textId="77777777" w:rsidTr="008550F9">
        <w:tc>
          <w:tcPr>
            <w:tcW w:w="2511" w:type="dxa"/>
          </w:tcPr>
          <w:p w14:paraId="31C3EEBD" w14:textId="7777777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</w:p>
          <w:p w14:paraId="139C0AFB" w14:textId="6F13E0D6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  <w:r w:rsidRPr="008550F9">
              <w:rPr>
                <w:rFonts w:ascii="Open Sans" w:hAnsi="Open Sans" w:cs="Open Sans"/>
                <w:highlight w:val="yellow"/>
              </w:rPr>
              <w:t>John Smith</w:t>
            </w:r>
          </w:p>
        </w:tc>
        <w:tc>
          <w:tcPr>
            <w:tcW w:w="1019" w:type="dxa"/>
          </w:tcPr>
          <w:p w14:paraId="645E0996" w14:textId="68A555FE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  <w:r w:rsidRPr="008550F9">
              <w:rPr>
                <w:rFonts w:ascii="Open Sans" w:hAnsi="Open Sans" w:cs="Open Sans"/>
                <w:highlight w:val="yellow"/>
              </w:rPr>
              <w:t>M</w:t>
            </w:r>
          </w:p>
        </w:tc>
        <w:tc>
          <w:tcPr>
            <w:tcW w:w="2315" w:type="dxa"/>
          </w:tcPr>
          <w:p w14:paraId="06A2A77F" w14:textId="3EDED407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  <w:r w:rsidRPr="008550F9">
              <w:rPr>
                <w:rFonts w:ascii="Open Sans" w:hAnsi="Open Sans" w:cs="Open Sans"/>
                <w:highlight w:val="yellow"/>
              </w:rPr>
              <w:t>Universal Screening 2018-19</w:t>
            </w:r>
          </w:p>
        </w:tc>
        <w:tc>
          <w:tcPr>
            <w:tcW w:w="1980" w:type="dxa"/>
          </w:tcPr>
          <w:p w14:paraId="29006B1C" w14:textId="09C4AEC9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  <w:r w:rsidRPr="008550F9">
              <w:rPr>
                <w:rFonts w:ascii="Open Sans" w:hAnsi="Open Sans" w:cs="Open Sans"/>
                <w:highlight w:val="yellow"/>
              </w:rPr>
              <w:t>39</w:t>
            </w:r>
          </w:p>
        </w:tc>
        <w:tc>
          <w:tcPr>
            <w:tcW w:w="1710" w:type="dxa"/>
          </w:tcPr>
          <w:p w14:paraId="4B8AD895" w14:textId="3F7BA70F" w:rsidR="00F56D03" w:rsidRPr="008550F9" w:rsidRDefault="00F56D03" w:rsidP="008550F9">
            <w:pPr>
              <w:pStyle w:val="NoSpacing"/>
              <w:jc w:val="center"/>
              <w:rPr>
                <w:rFonts w:ascii="Open Sans" w:hAnsi="Open Sans" w:cs="Open Sans"/>
                <w:highlight w:val="yellow"/>
              </w:rPr>
            </w:pPr>
            <w:r w:rsidRPr="008550F9">
              <w:rPr>
                <w:rFonts w:ascii="Open Sans" w:hAnsi="Open Sans" w:cs="Open Sans"/>
                <w:highlight w:val="yellow"/>
              </w:rPr>
              <w:t>Need</w:t>
            </w:r>
          </w:p>
        </w:tc>
      </w:tr>
    </w:tbl>
    <w:p w14:paraId="797E9BD5" w14:textId="77777777" w:rsidR="00A450D6" w:rsidRDefault="00A450D6" w:rsidP="006157F8">
      <w:pPr>
        <w:pStyle w:val="NoSpacing"/>
        <w:jc w:val="both"/>
        <w:rPr>
          <w:rFonts w:ascii="Open Sans" w:hAnsi="Open Sans" w:cs="Open Sans"/>
        </w:rPr>
      </w:pPr>
    </w:p>
    <w:p w14:paraId="1C1504CB" w14:textId="3EB2E025" w:rsidR="00A450D6" w:rsidRDefault="00A450D6" w:rsidP="00A450D6">
      <w:pPr>
        <w:pStyle w:val="NoSpacing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you have any questions, please feel free to call </w:t>
      </w:r>
      <w:r w:rsidRPr="008550F9">
        <w:rPr>
          <w:rFonts w:ascii="Open Sans" w:hAnsi="Open Sans" w:cs="Open Sans"/>
          <w:highlight w:val="yellow"/>
        </w:rPr>
        <w:t>____________ at ___________.</w:t>
      </w:r>
    </w:p>
    <w:p w14:paraId="513C87D8" w14:textId="77777777" w:rsidR="005A1999" w:rsidRPr="00C06E73" w:rsidRDefault="005A1999" w:rsidP="006157F8">
      <w:pPr>
        <w:pStyle w:val="NoSpacing"/>
        <w:jc w:val="both"/>
        <w:rPr>
          <w:rFonts w:ascii="Open Sans" w:hAnsi="Open Sans" w:cs="Open Sans"/>
        </w:rPr>
      </w:pPr>
    </w:p>
    <w:p w14:paraId="1A34566B" w14:textId="77777777" w:rsidR="005A1999" w:rsidRPr="00C06E73" w:rsidRDefault="005A1999" w:rsidP="006157F8">
      <w:pPr>
        <w:pStyle w:val="NoSpacing"/>
        <w:jc w:val="both"/>
        <w:rPr>
          <w:rFonts w:ascii="Open Sans" w:hAnsi="Open Sans" w:cs="Open Sans"/>
        </w:rPr>
      </w:pPr>
      <w:r w:rsidRPr="00C06E73">
        <w:rPr>
          <w:rFonts w:ascii="Open Sans" w:hAnsi="Open Sans" w:cs="Open Sans"/>
        </w:rPr>
        <w:t>Sincerely,</w:t>
      </w:r>
    </w:p>
    <w:p w14:paraId="63964DB1" w14:textId="002AEE92" w:rsidR="00DA6C12" w:rsidRPr="00C06E73" w:rsidRDefault="005A1999" w:rsidP="006157F8">
      <w:pPr>
        <w:pStyle w:val="NoSpacing"/>
        <w:jc w:val="both"/>
        <w:rPr>
          <w:rFonts w:ascii="Open Sans" w:hAnsi="Open Sans" w:cs="Open Sans"/>
        </w:rPr>
      </w:pPr>
      <w:r w:rsidRPr="00C06E73">
        <w:rPr>
          <w:rFonts w:ascii="Open Sans" w:hAnsi="Open Sans" w:cs="Open Sans"/>
        </w:rPr>
        <w:t>School officia</w:t>
      </w:r>
      <w:r w:rsidR="00E524F1">
        <w:rPr>
          <w:rFonts w:ascii="Open Sans" w:hAnsi="Open Sans" w:cs="Open Sans"/>
        </w:rPr>
        <w:t>l</w:t>
      </w:r>
    </w:p>
    <w:sectPr w:rsidR="00DA6C12" w:rsidRPr="00C06E73" w:rsidSect="00C06E7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03CBB"/>
    <w:multiLevelType w:val="hybridMultilevel"/>
    <w:tmpl w:val="336898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EF2D62"/>
    <w:multiLevelType w:val="hybridMultilevel"/>
    <w:tmpl w:val="978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47D"/>
    <w:multiLevelType w:val="hybridMultilevel"/>
    <w:tmpl w:val="152821F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F9"/>
    <w:rsid w:val="00102BE6"/>
    <w:rsid w:val="00117524"/>
    <w:rsid w:val="00186F72"/>
    <w:rsid w:val="001B3DB3"/>
    <w:rsid w:val="001E6339"/>
    <w:rsid w:val="00214E43"/>
    <w:rsid w:val="00236F46"/>
    <w:rsid w:val="00273823"/>
    <w:rsid w:val="003069D4"/>
    <w:rsid w:val="00311A61"/>
    <w:rsid w:val="00334587"/>
    <w:rsid w:val="00356524"/>
    <w:rsid w:val="003C6104"/>
    <w:rsid w:val="003D3D8A"/>
    <w:rsid w:val="003E0084"/>
    <w:rsid w:val="004047F9"/>
    <w:rsid w:val="00430CE5"/>
    <w:rsid w:val="00453ACC"/>
    <w:rsid w:val="00477216"/>
    <w:rsid w:val="004F455A"/>
    <w:rsid w:val="00502DB8"/>
    <w:rsid w:val="0050636F"/>
    <w:rsid w:val="00564723"/>
    <w:rsid w:val="005A1999"/>
    <w:rsid w:val="005D7D9F"/>
    <w:rsid w:val="005F3FBC"/>
    <w:rsid w:val="00613D53"/>
    <w:rsid w:val="006157F8"/>
    <w:rsid w:val="00645321"/>
    <w:rsid w:val="00672540"/>
    <w:rsid w:val="00672D30"/>
    <w:rsid w:val="006A732F"/>
    <w:rsid w:val="006E63F9"/>
    <w:rsid w:val="00735EFA"/>
    <w:rsid w:val="0075431E"/>
    <w:rsid w:val="007D6B34"/>
    <w:rsid w:val="007D6C8E"/>
    <w:rsid w:val="00832CC8"/>
    <w:rsid w:val="00846476"/>
    <w:rsid w:val="008550F9"/>
    <w:rsid w:val="008630FC"/>
    <w:rsid w:val="0094048B"/>
    <w:rsid w:val="009449CC"/>
    <w:rsid w:val="009B0217"/>
    <w:rsid w:val="00A450D6"/>
    <w:rsid w:val="00A70FBC"/>
    <w:rsid w:val="00A714F3"/>
    <w:rsid w:val="00AA3EE8"/>
    <w:rsid w:val="00B157E2"/>
    <w:rsid w:val="00B22478"/>
    <w:rsid w:val="00B42AF8"/>
    <w:rsid w:val="00B72295"/>
    <w:rsid w:val="00BD4F90"/>
    <w:rsid w:val="00C06E73"/>
    <w:rsid w:val="00C73111"/>
    <w:rsid w:val="00CB34B1"/>
    <w:rsid w:val="00DA6C12"/>
    <w:rsid w:val="00E524F1"/>
    <w:rsid w:val="00EB4D0A"/>
    <w:rsid w:val="00EB5829"/>
    <w:rsid w:val="00EE6DDC"/>
    <w:rsid w:val="00F56D03"/>
    <w:rsid w:val="00F75362"/>
    <w:rsid w:val="00F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924A"/>
  <w15:chartTrackingRefBased/>
  <w15:docId w15:val="{62FAAA2C-C9B7-4553-AF4B-707B55F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4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6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9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LeBuffe</dc:creator>
  <cp:keywords/>
  <dc:description/>
  <cp:lastModifiedBy>Sandy Cales</cp:lastModifiedBy>
  <cp:revision>2</cp:revision>
  <dcterms:created xsi:type="dcterms:W3CDTF">2020-12-18T16:50:00Z</dcterms:created>
  <dcterms:modified xsi:type="dcterms:W3CDTF">2020-12-18T16:50:00Z</dcterms:modified>
</cp:coreProperties>
</file>